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05" w:rsidRDefault="006C3405" w:rsidP="006C3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u w:val="single"/>
        </w:rPr>
        <w:t>Budżet obywatelski na 2022 rok</w:t>
      </w:r>
      <w:r>
        <w:rPr>
          <w:rFonts w:ascii="Arial" w:hAnsi="Arial" w:cs="Arial"/>
          <w:bCs/>
          <w:sz w:val="28"/>
          <w:szCs w:val="28"/>
        </w:rPr>
        <w:t xml:space="preserve"> – Zachęcam do głosowania</w:t>
      </w: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Witold Harasim</w:t>
      </w:r>
    </w:p>
    <w:p w:rsidR="006C3405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C3405">
        <w:rPr>
          <w:rFonts w:ascii="Arial" w:hAnsi="Arial" w:cs="Arial"/>
          <w:b/>
          <w:bCs/>
          <w:sz w:val="28"/>
          <w:szCs w:val="28"/>
        </w:rPr>
        <w:t>Targówek: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Nr 47 </w:t>
      </w:r>
      <w:r w:rsidRPr="00053CE2">
        <w:rPr>
          <w:rFonts w:ascii="Arial" w:hAnsi="Arial" w:cs="Arial"/>
          <w:color w:val="FF0000"/>
          <w:sz w:val="28"/>
          <w:szCs w:val="28"/>
        </w:rPr>
        <w:t>- Tężnia na Targówku Mieszkaniowym na "Skwerze Wiecha" - 360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7</w:t>
      </w:r>
      <w:r w:rsidRPr="00053CE2">
        <w:rPr>
          <w:rFonts w:ascii="Arial" w:hAnsi="Arial" w:cs="Arial"/>
          <w:color w:val="FF0000"/>
          <w:sz w:val="28"/>
          <w:szCs w:val="28"/>
        </w:rPr>
        <w:t xml:space="preserve"> - Modernizacja dwóch boisk na Targówku Mieszkaniowym - 917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77</w:t>
      </w:r>
      <w:r w:rsidRPr="00053CE2">
        <w:rPr>
          <w:rFonts w:ascii="Arial" w:hAnsi="Arial" w:cs="Arial"/>
          <w:color w:val="0070C0"/>
          <w:sz w:val="28"/>
          <w:szCs w:val="28"/>
        </w:rPr>
        <w:t xml:space="preserve"> - Maty </w:t>
      </w:r>
      <w:proofErr w:type="spellStart"/>
      <w:r w:rsidRPr="00053CE2">
        <w:rPr>
          <w:rFonts w:ascii="Arial" w:hAnsi="Arial" w:cs="Arial"/>
          <w:color w:val="0070C0"/>
          <w:sz w:val="28"/>
          <w:szCs w:val="28"/>
        </w:rPr>
        <w:t>Skatepark</w:t>
      </w:r>
      <w:proofErr w:type="spellEnd"/>
      <w:r w:rsidRPr="00053CE2">
        <w:rPr>
          <w:rFonts w:ascii="Arial" w:hAnsi="Arial" w:cs="Arial"/>
          <w:color w:val="0070C0"/>
          <w:sz w:val="28"/>
          <w:szCs w:val="28"/>
        </w:rPr>
        <w:t xml:space="preserve"> na Zaciszu - 400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39</w:t>
      </w:r>
      <w:r w:rsidRPr="00053CE2">
        <w:rPr>
          <w:rFonts w:ascii="Arial" w:hAnsi="Arial" w:cs="Arial"/>
          <w:color w:val="0070C0"/>
          <w:sz w:val="28"/>
          <w:szCs w:val="28"/>
        </w:rPr>
        <w:t xml:space="preserve">- Przebudowa boiska </w:t>
      </w:r>
      <w:proofErr w:type="spellStart"/>
      <w:r w:rsidRPr="00053CE2">
        <w:rPr>
          <w:rFonts w:ascii="Arial" w:hAnsi="Arial" w:cs="Arial"/>
          <w:color w:val="0070C0"/>
          <w:sz w:val="28"/>
          <w:szCs w:val="28"/>
        </w:rPr>
        <w:t>OSiR</w:t>
      </w:r>
      <w:proofErr w:type="spellEnd"/>
      <w:r w:rsidRPr="00053CE2">
        <w:rPr>
          <w:rFonts w:ascii="Arial" w:hAnsi="Arial" w:cs="Arial"/>
          <w:color w:val="0070C0"/>
          <w:sz w:val="28"/>
          <w:szCs w:val="28"/>
        </w:rPr>
        <w:t xml:space="preserve"> Blokowa - 900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22</w:t>
      </w:r>
      <w:r w:rsidRPr="00053CE2">
        <w:rPr>
          <w:rFonts w:ascii="Arial" w:hAnsi="Arial" w:cs="Arial"/>
          <w:sz w:val="28"/>
          <w:szCs w:val="28"/>
        </w:rPr>
        <w:t xml:space="preserve"> - Doświetlenie przejść dla pieszych na ulicy Codziennej - 346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21</w:t>
      </w:r>
      <w:r w:rsidRPr="00053CE2">
        <w:rPr>
          <w:rFonts w:ascii="Arial" w:hAnsi="Arial" w:cs="Arial"/>
          <w:color w:val="0070C0"/>
          <w:sz w:val="28"/>
          <w:szCs w:val="28"/>
        </w:rPr>
        <w:t xml:space="preserve"> - Modernizacja placu zabaw przy Centrum Kultury i Aktywności - Targówek Fabryczny ul. Siarczana 6 - 917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</w:t>
      </w:r>
      <w:r w:rsidRPr="00053CE2">
        <w:rPr>
          <w:rFonts w:ascii="Arial" w:hAnsi="Arial" w:cs="Arial"/>
          <w:color w:val="0070C0"/>
          <w:sz w:val="28"/>
          <w:szCs w:val="28"/>
        </w:rPr>
        <w:t xml:space="preserve"> </w:t>
      </w:r>
      <w:r w:rsidRPr="00A80620">
        <w:rPr>
          <w:rFonts w:ascii="Arial" w:hAnsi="Arial" w:cs="Arial"/>
          <w:b/>
          <w:sz w:val="28"/>
          <w:szCs w:val="28"/>
        </w:rPr>
        <w:t>35</w:t>
      </w:r>
      <w:r w:rsidRPr="00053CE2">
        <w:rPr>
          <w:rFonts w:ascii="Arial" w:hAnsi="Arial" w:cs="Arial"/>
          <w:color w:val="0070C0"/>
          <w:sz w:val="28"/>
          <w:szCs w:val="28"/>
        </w:rPr>
        <w:t>- Publiczny kort tenisowy na Targówku - 350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9</w:t>
      </w:r>
      <w:r w:rsidRPr="00053CE2">
        <w:rPr>
          <w:rFonts w:ascii="Arial" w:hAnsi="Arial" w:cs="Arial"/>
          <w:color w:val="0070C0"/>
          <w:sz w:val="28"/>
          <w:szCs w:val="28"/>
        </w:rPr>
        <w:t xml:space="preserve"> - Rewitalizacja podwórka na Łojewskiej - 676 485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</w:t>
      </w:r>
      <w:r w:rsidRPr="00053CE2">
        <w:rPr>
          <w:rFonts w:ascii="Arial" w:hAnsi="Arial" w:cs="Arial"/>
          <w:sz w:val="28"/>
          <w:szCs w:val="28"/>
        </w:rPr>
        <w:t xml:space="preserve"> </w:t>
      </w:r>
      <w:r w:rsidRPr="00A80620">
        <w:rPr>
          <w:rFonts w:ascii="Arial" w:hAnsi="Arial" w:cs="Arial"/>
          <w:b/>
          <w:sz w:val="28"/>
          <w:szCs w:val="28"/>
        </w:rPr>
        <w:t>33</w:t>
      </w:r>
      <w:r w:rsidRPr="00053CE2">
        <w:rPr>
          <w:rFonts w:ascii="Arial" w:hAnsi="Arial" w:cs="Arial"/>
          <w:sz w:val="28"/>
          <w:szCs w:val="28"/>
        </w:rPr>
        <w:t>- Piknik archeologiczny w Lesie Bródnowskim - 135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14</w:t>
      </w:r>
      <w:r w:rsidRPr="00053CE2">
        <w:rPr>
          <w:rFonts w:ascii="Arial" w:hAnsi="Arial" w:cs="Arial"/>
          <w:sz w:val="28"/>
          <w:szCs w:val="28"/>
        </w:rPr>
        <w:t xml:space="preserve"> - Świąteczne iluminacje na Targówku - 150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44</w:t>
      </w:r>
      <w:r w:rsidRPr="00053CE2">
        <w:rPr>
          <w:rFonts w:ascii="Arial" w:hAnsi="Arial" w:cs="Arial"/>
          <w:sz w:val="28"/>
          <w:szCs w:val="28"/>
        </w:rPr>
        <w:t xml:space="preserve"> - Siłownia zewnętrzna dla osób z niepełnosprawnością na Targówku - 120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8</w:t>
      </w:r>
      <w:r w:rsidRPr="00053CE2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053CE2">
        <w:rPr>
          <w:rFonts w:ascii="Arial" w:hAnsi="Arial" w:cs="Arial"/>
          <w:sz w:val="28"/>
          <w:szCs w:val="28"/>
        </w:rPr>
        <w:t>Jadłodzielnia</w:t>
      </w:r>
      <w:proofErr w:type="spellEnd"/>
      <w:r w:rsidRPr="00053CE2">
        <w:rPr>
          <w:rFonts w:ascii="Arial" w:hAnsi="Arial" w:cs="Arial"/>
          <w:sz w:val="28"/>
          <w:szCs w:val="28"/>
        </w:rPr>
        <w:t xml:space="preserve"> na Targówku - 95 500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</w:t>
      </w:r>
      <w:r w:rsidRPr="00053CE2">
        <w:rPr>
          <w:rFonts w:ascii="Arial" w:hAnsi="Arial" w:cs="Arial"/>
          <w:sz w:val="28"/>
          <w:szCs w:val="28"/>
        </w:rPr>
        <w:t xml:space="preserve"> </w:t>
      </w:r>
      <w:r w:rsidRPr="00DF52D5">
        <w:rPr>
          <w:rFonts w:ascii="Arial" w:hAnsi="Arial" w:cs="Arial"/>
          <w:b/>
          <w:sz w:val="28"/>
          <w:szCs w:val="28"/>
        </w:rPr>
        <w:t>64</w:t>
      </w:r>
      <w:r>
        <w:rPr>
          <w:rFonts w:ascii="Arial" w:hAnsi="Arial" w:cs="Arial"/>
          <w:sz w:val="28"/>
          <w:szCs w:val="28"/>
        </w:rPr>
        <w:t xml:space="preserve"> </w:t>
      </w:r>
      <w:r w:rsidRPr="00053CE2">
        <w:rPr>
          <w:rFonts w:ascii="Arial" w:hAnsi="Arial" w:cs="Arial"/>
          <w:sz w:val="28"/>
          <w:szCs w:val="28"/>
        </w:rPr>
        <w:t xml:space="preserve">- Widzę, czuję, korzystam - montaż wypukłych punktów informacyjnych w przestrzeniach rekreacyjnych i instytucjach publicznych z zastosowaniem </w:t>
      </w:r>
      <w:proofErr w:type="spellStart"/>
      <w:r w:rsidRPr="00053CE2">
        <w:rPr>
          <w:rFonts w:ascii="Arial" w:hAnsi="Arial" w:cs="Arial"/>
          <w:sz w:val="28"/>
          <w:szCs w:val="28"/>
        </w:rPr>
        <w:t>tyflografiki</w:t>
      </w:r>
      <w:proofErr w:type="spellEnd"/>
      <w:r w:rsidRPr="00053CE2">
        <w:rPr>
          <w:rFonts w:ascii="Arial" w:hAnsi="Arial" w:cs="Arial"/>
          <w:sz w:val="28"/>
          <w:szCs w:val="28"/>
        </w:rPr>
        <w:t xml:space="preserve"> i alfabetu Braille - 82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</w:t>
      </w:r>
      <w:r w:rsidRPr="00053CE2">
        <w:rPr>
          <w:rFonts w:ascii="Arial" w:hAnsi="Arial" w:cs="Arial"/>
          <w:sz w:val="28"/>
          <w:szCs w:val="28"/>
        </w:rPr>
        <w:t xml:space="preserve"> </w:t>
      </w:r>
      <w:r w:rsidRPr="00DF52D5">
        <w:rPr>
          <w:rFonts w:ascii="Arial" w:hAnsi="Arial" w:cs="Arial"/>
          <w:b/>
          <w:sz w:val="28"/>
          <w:szCs w:val="28"/>
        </w:rPr>
        <w:t>78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Koł</w:t>
      </w:r>
      <w:r w:rsidRPr="00053CE2">
        <w:rPr>
          <w:rFonts w:ascii="Arial" w:hAnsi="Arial" w:cs="Arial"/>
          <w:sz w:val="28"/>
          <w:szCs w:val="28"/>
        </w:rPr>
        <w:t xml:space="preserve">o sąsiada - bezpłatne wieczorki muzyczne, teatrzyki dla dzieci, wielkie grillowanie - wiosna, </w:t>
      </w:r>
      <w:proofErr w:type="spellStart"/>
      <w:r w:rsidRPr="00053CE2">
        <w:rPr>
          <w:rFonts w:ascii="Arial" w:hAnsi="Arial" w:cs="Arial"/>
          <w:sz w:val="28"/>
          <w:szCs w:val="28"/>
        </w:rPr>
        <w:t>lato,jesień</w:t>
      </w:r>
      <w:proofErr w:type="spellEnd"/>
      <w:r w:rsidRPr="00053CE2">
        <w:rPr>
          <w:rFonts w:ascii="Arial" w:hAnsi="Arial" w:cs="Arial"/>
          <w:sz w:val="28"/>
          <w:szCs w:val="28"/>
        </w:rPr>
        <w:t xml:space="preserve"> - 137 OOO zł</w:t>
      </w:r>
    </w:p>
    <w:p w:rsidR="006C3405" w:rsidRPr="00053CE2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55</w:t>
      </w:r>
      <w:r w:rsidRPr="00053CE2">
        <w:rPr>
          <w:rFonts w:ascii="Arial" w:hAnsi="Arial" w:cs="Arial"/>
          <w:sz w:val="28"/>
          <w:szCs w:val="28"/>
        </w:rPr>
        <w:t xml:space="preserve"> - Bezpłatne warsztaty sportów dawnych na Targówku - 112 860 zł</w:t>
      </w: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Nr 49 </w:t>
      </w:r>
      <w:r w:rsidRPr="00053CE2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r w:rsidRPr="006B2C8D">
        <w:rPr>
          <w:rFonts w:ascii="Arial" w:hAnsi="Arial" w:cs="Arial"/>
          <w:color w:val="FF0000"/>
          <w:sz w:val="28"/>
          <w:szCs w:val="28"/>
        </w:rPr>
        <w:t>- Poznaję siebie -w poszukiwaniu talentu - poznawcze warsztaty artystyczne dla dzieci w wieku przedszkolnym - 100 900 zł</w:t>
      </w: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C3405">
        <w:rPr>
          <w:rFonts w:ascii="Arial" w:hAnsi="Arial" w:cs="Arial"/>
          <w:b/>
          <w:bCs/>
          <w:sz w:val="28"/>
          <w:szCs w:val="28"/>
          <w:u w:val="single"/>
        </w:rPr>
        <w:t xml:space="preserve">Projekty </w:t>
      </w:r>
      <w:proofErr w:type="spellStart"/>
      <w:r w:rsidRPr="006C3405">
        <w:rPr>
          <w:rFonts w:ascii="Arial" w:hAnsi="Arial" w:cs="Arial"/>
          <w:b/>
          <w:bCs/>
          <w:sz w:val="28"/>
          <w:szCs w:val="28"/>
          <w:u w:val="single"/>
        </w:rPr>
        <w:t>ogólnomiejskie</w:t>
      </w:r>
      <w:proofErr w:type="spellEnd"/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6C3405">
        <w:rPr>
          <w:rFonts w:ascii="Arial" w:hAnsi="Arial" w:cs="Arial"/>
          <w:b/>
          <w:sz w:val="28"/>
          <w:szCs w:val="28"/>
        </w:rPr>
        <w:t xml:space="preserve">Nr 99 </w:t>
      </w:r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 xml:space="preserve"> - Szerzymy Prawa Człowieka - Kampania informacyjno-edukacyjna - 594 586 zł (</w:t>
      </w:r>
      <w:proofErr w:type="spellStart"/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>Ogólnomiejskie</w:t>
      </w:r>
      <w:proofErr w:type="spellEnd"/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>)</w:t>
      </w: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6C3405">
        <w:rPr>
          <w:rFonts w:ascii="Arial" w:hAnsi="Arial" w:cs="Arial"/>
          <w:b/>
          <w:sz w:val="28"/>
          <w:szCs w:val="28"/>
        </w:rPr>
        <w:t xml:space="preserve">Nr 66 </w:t>
      </w:r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 xml:space="preserve"> - Naziemne zbiorniki na deszczówkę w warszawskich szkotach podstawowych i placówkach oświatowych - 260 OOO zł (</w:t>
      </w:r>
      <w:proofErr w:type="spellStart"/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>Ogólnomiejskie</w:t>
      </w:r>
      <w:proofErr w:type="spellEnd"/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>)</w:t>
      </w: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6C3405">
        <w:rPr>
          <w:rFonts w:ascii="Arial" w:hAnsi="Arial" w:cs="Arial"/>
          <w:b/>
          <w:sz w:val="28"/>
          <w:szCs w:val="28"/>
        </w:rPr>
        <w:t>Nr 114</w:t>
      </w:r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 xml:space="preserve"> - Przebieralnie i szafki przy boiskach dostępnych dla mieszkańców w dzielnicach Targówek i Wawer - 11 OOO zł (</w:t>
      </w:r>
      <w:proofErr w:type="spellStart"/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>Ogólnomiejskie</w:t>
      </w:r>
      <w:proofErr w:type="spellEnd"/>
      <w:r w:rsidRPr="006C3405">
        <w:rPr>
          <w:rFonts w:ascii="Arial" w:hAnsi="Arial" w:cs="Arial"/>
          <w:color w:val="2E74B5" w:themeColor="accent1" w:themeShade="BF"/>
          <w:sz w:val="28"/>
          <w:szCs w:val="28"/>
        </w:rPr>
        <w:t xml:space="preserve">) </w:t>
      </w:r>
      <w:r w:rsidRPr="006C3405">
        <w:rPr>
          <w:color w:val="FF0000"/>
          <w:sz w:val="28"/>
          <w:szCs w:val="28"/>
        </w:rPr>
        <w:t xml:space="preserve"> </w:t>
      </w: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6C3405">
        <w:rPr>
          <w:b/>
          <w:sz w:val="28"/>
          <w:szCs w:val="28"/>
          <w:u w:val="single"/>
        </w:rPr>
        <w:t>Głosowanie odbędzie się od 15 do 30 czerwca br.</w:t>
      </w:r>
      <w:r w:rsidRPr="006C34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</w:t>
      </w:r>
      <w:r w:rsidRPr="006C3405">
        <w:rPr>
          <w:sz w:val="28"/>
          <w:szCs w:val="28"/>
        </w:rPr>
        <w:t>Każdy projekt jest o</w:t>
      </w:r>
      <w:r>
        <w:rPr>
          <w:sz w:val="28"/>
          <w:szCs w:val="28"/>
        </w:rPr>
        <w:t>znaczony numerem na który</w:t>
      </w:r>
      <w:r w:rsidRPr="006C3405">
        <w:rPr>
          <w:sz w:val="28"/>
          <w:szCs w:val="28"/>
        </w:rPr>
        <w:t xml:space="preserve"> można głosować.</w:t>
      </w:r>
      <w:r w:rsidRPr="006C3405">
        <w:rPr>
          <w:color w:val="FF0000"/>
          <w:sz w:val="28"/>
          <w:szCs w:val="28"/>
        </w:rPr>
        <w:t xml:space="preserve"> </w:t>
      </w:r>
      <w:r w:rsidRPr="006C3405">
        <w:rPr>
          <w:sz w:val="28"/>
          <w:szCs w:val="28"/>
        </w:rPr>
        <w:t xml:space="preserve">Mieszkańcy wybiorą, które z projektów poddanych pod głosowanie zostaną zrealizowane w 2022 roku. Mieszkańcy głosują na projekty i wybierają te, które powinny zostać zrealizowane. Mogą wybrać </w:t>
      </w:r>
      <w:r w:rsidRPr="006C3405">
        <w:rPr>
          <w:color w:val="FF0000"/>
          <w:sz w:val="28"/>
          <w:szCs w:val="28"/>
        </w:rPr>
        <w:t>do 15 projektów na poziomie dzielnicowym tylko w jednej, wybranej dzielnicy</w:t>
      </w:r>
      <w:r w:rsidRPr="006C3405">
        <w:rPr>
          <w:sz w:val="28"/>
          <w:szCs w:val="28"/>
        </w:rPr>
        <w:t xml:space="preserve"> oraz </w:t>
      </w:r>
      <w:r w:rsidRPr="006C3405">
        <w:rPr>
          <w:color w:val="FF0000"/>
          <w:sz w:val="28"/>
          <w:szCs w:val="28"/>
        </w:rPr>
        <w:t xml:space="preserve">do 10 projektów na poziomie </w:t>
      </w:r>
      <w:proofErr w:type="spellStart"/>
      <w:r w:rsidRPr="006C3405">
        <w:rPr>
          <w:color w:val="FF0000"/>
          <w:sz w:val="28"/>
          <w:szCs w:val="28"/>
        </w:rPr>
        <w:t>ogólnomiejskim</w:t>
      </w:r>
      <w:proofErr w:type="spellEnd"/>
      <w:r w:rsidRPr="006C3405">
        <w:rPr>
          <w:color w:val="FF0000"/>
          <w:sz w:val="28"/>
          <w:szCs w:val="28"/>
        </w:rPr>
        <w:t xml:space="preserve">. </w:t>
      </w:r>
      <w:r w:rsidRPr="006C3405">
        <w:rPr>
          <w:sz w:val="28"/>
          <w:szCs w:val="28"/>
        </w:rPr>
        <w:t xml:space="preserve">Każdy wybrany projekt uzyskuje jeden głos. </w:t>
      </w:r>
    </w:p>
    <w:p w:rsidR="006C3405" w:rsidRPr="006C3405" w:rsidRDefault="006C3405" w:rsidP="006C3405">
      <w:pPr>
        <w:rPr>
          <w:rFonts w:ascii="Agency FB" w:eastAsia="Times New Roman" w:hAnsi="Agency FB" w:cs="Times New Roman"/>
          <w:sz w:val="28"/>
          <w:szCs w:val="28"/>
          <w:lang w:eastAsia="pl-PL"/>
        </w:rPr>
      </w:pPr>
      <w:r w:rsidRPr="006C3405">
        <w:rPr>
          <w:sz w:val="28"/>
          <w:szCs w:val="28"/>
        </w:rPr>
        <w:t xml:space="preserve">Możesz zagłosować:- przez Internet na stronie </w:t>
      </w:r>
      <w:hyperlink r:id="rId5" w:history="1">
        <w:r w:rsidRPr="006C3405">
          <w:rPr>
            <w:rStyle w:val="Hipercze"/>
            <w:sz w:val="28"/>
            <w:szCs w:val="28"/>
          </w:rPr>
          <w:t>https://bo.um.warszawa.pl</w:t>
        </w:r>
      </w:hyperlink>
      <w:r w:rsidRPr="006C3405">
        <w:rPr>
          <w:color w:val="4472C4" w:themeColor="accent5"/>
          <w:sz w:val="28"/>
          <w:szCs w:val="28"/>
        </w:rPr>
        <w:t xml:space="preserve">                                                               </w:t>
      </w:r>
      <w:r w:rsidRPr="006C3405">
        <w:rPr>
          <w:b/>
          <w:sz w:val="28"/>
          <w:szCs w:val="28"/>
        </w:rPr>
        <w:t xml:space="preserve"> 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Mo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ż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na b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ę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dzie tak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ż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e zagłosowa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ć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 xml:space="preserve"> papierowo – przychodz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c do urz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ę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du Dzielnicy i wrzucaj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c do urny wype</w:t>
      </w:r>
      <w:r w:rsidRPr="006C3405">
        <w:rPr>
          <w:rFonts w:ascii="Agency FB" w:eastAsia="Times New Roman" w:hAnsi="Agency FB" w:cs="Agency FB"/>
          <w:sz w:val="28"/>
          <w:szCs w:val="28"/>
          <w:lang w:eastAsia="pl-PL"/>
        </w:rPr>
        <w:t>ł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nion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ą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 xml:space="preserve"> kart</w:t>
      </w:r>
      <w:r w:rsidRPr="006C3405">
        <w:rPr>
          <w:rFonts w:ascii="Calibri" w:eastAsia="Times New Roman" w:hAnsi="Calibri" w:cs="Calibri"/>
          <w:sz w:val="28"/>
          <w:szCs w:val="28"/>
          <w:lang w:eastAsia="pl-PL"/>
        </w:rPr>
        <w:t>ę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 xml:space="preserve"> do g</w:t>
      </w:r>
      <w:r w:rsidRPr="006C3405">
        <w:rPr>
          <w:rFonts w:ascii="Agency FB" w:eastAsia="Times New Roman" w:hAnsi="Agency FB" w:cs="Agency FB"/>
          <w:sz w:val="28"/>
          <w:szCs w:val="28"/>
          <w:lang w:eastAsia="pl-PL"/>
        </w:rPr>
        <w:t>ł</w:t>
      </w:r>
      <w:r w:rsidRPr="006C3405">
        <w:rPr>
          <w:rFonts w:ascii="Agency FB" w:eastAsia="Times New Roman" w:hAnsi="Agency FB" w:cs="Times New Roman"/>
          <w:sz w:val="28"/>
          <w:szCs w:val="28"/>
          <w:lang w:eastAsia="pl-PL"/>
        </w:rPr>
        <w:t>osowania.</w:t>
      </w:r>
      <w:r w:rsidRPr="006C3405">
        <w:rPr>
          <w:rFonts w:ascii="Agency FB" w:eastAsia="Times New Roman" w:hAnsi="Agency FB" w:cs="Agency FB"/>
          <w:sz w:val="28"/>
          <w:szCs w:val="28"/>
          <w:lang w:eastAsia="pl-PL"/>
        </w:rPr>
        <w:t> </w:t>
      </w:r>
    </w:p>
    <w:p w:rsidR="006C3405" w:rsidRDefault="006C3405" w:rsidP="006C3405">
      <w:pPr>
        <w:rPr>
          <w:rFonts w:ascii="Arial Rounded MT Bold" w:hAnsi="Arial Rounded MT Bold"/>
          <w:b/>
          <w:color w:val="2E74B5" w:themeColor="accent1" w:themeShade="BF"/>
          <w:sz w:val="28"/>
          <w:szCs w:val="28"/>
        </w:rPr>
      </w:pPr>
      <w:r w:rsidRPr="006C3405">
        <w:rPr>
          <w:rFonts w:ascii="Arial Rounded MT Bold" w:hAnsi="Arial Rounded MT Bold"/>
          <w:b/>
          <w:sz w:val="28"/>
          <w:szCs w:val="28"/>
        </w:rPr>
        <w:t>Prosimy o oddanie g</w:t>
      </w:r>
      <w:r w:rsidRPr="006C3405">
        <w:rPr>
          <w:rFonts w:ascii="Calibri" w:hAnsi="Calibri" w:cs="Calibri"/>
          <w:b/>
          <w:sz w:val="28"/>
          <w:szCs w:val="28"/>
        </w:rPr>
        <w:t>ł</w:t>
      </w:r>
      <w:r w:rsidRPr="006C3405">
        <w:rPr>
          <w:rFonts w:ascii="Arial Rounded MT Bold" w:hAnsi="Arial Rounded MT Bold"/>
          <w:b/>
          <w:sz w:val="28"/>
          <w:szCs w:val="28"/>
        </w:rPr>
        <w:t>os</w:t>
      </w:r>
      <w:r w:rsidRPr="006C3405">
        <w:rPr>
          <w:rFonts w:ascii="Arial Rounded MT Bold" w:hAnsi="Arial Rounded MT Bold" w:cs="Arial Rounded MT Bold"/>
          <w:b/>
          <w:sz w:val="28"/>
          <w:szCs w:val="28"/>
        </w:rPr>
        <w:t>ó</w:t>
      </w:r>
      <w:r w:rsidRPr="006C3405">
        <w:rPr>
          <w:rFonts w:ascii="Arial Rounded MT Bold" w:hAnsi="Arial Rounded MT Bold"/>
          <w:b/>
          <w:sz w:val="28"/>
          <w:szCs w:val="28"/>
        </w:rPr>
        <w:t>w na projekty opisane powy</w:t>
      </w:r>
      <w:r w:rsidRPr="006C3405">
        <w:rPr>
          <w:rFonts w:ascii="Calibri" w:hAnsi="Calibri" w:cs="Calibri"/>
          <w:b/>
          <w:sz w:val="28"/>
          <w:szCs w:val="28"/>
        </w:rPr>
        <w:t>ż</w:t>
      </w:r>
      <w:r w:rsidRPr="006C3405">
        <w:rPr>
          <w:rFonts w:ascii="Arial Rounded MT Bold" w:hAnsi="Arial Rounded MT Bold"/>
          <w:b/>
          <w:sz w:val="28"/>
          <w:szCs w:val="28"/>
        </w:rPr>
        <w:t xml:space="preserve">ej </w:t>
      </w:r>
      <w:r w:rsidRPr="006C3405">
        <w:rPr>
          <w:rFonts w:ascii="Arial Rounded MT Bold" w:hAnsi="Arial Rounded MT Bold"/>
          <w:b/>
          <w:color w:val="FF0000"/>
          <w:sz w:val="28"/>
          <w:szCs w:val="28"/>
        </w:rPr>
        <w:t xml:space="preserve">kolorem czerwonym </w:t>
      </w:r>
      <w:r w:rsidRPr="006C3405">
        <w:rPr>
          <w:rFonts w:ascii="Arial Rounded MT Bold" w:hAnsi="Arial Rounded MT Bold"/>
          <w:b/>
          <w:sz w:val="28"/>
          <w:szCs w:val="28"/>
        </w:rPr>
        <w:t>oraz</w:t>
      </w:r>
      <w:r w:rsidRPr="006C3405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6C3405">
        <w:rPr>
          <w:rFonts w:ascii="Arial Rounded MT Bold" w:hAnsi="Arial Rounded MT Bold"/>
          <w:b/>
          <w:color w:val="2E74B5" w:themeColor="accent1" w:themeShade="BF"/>
          <w:sz w:val="28"/>
          <w:szCs w:val="28"/>
        </w:rPr>
        <w:t>niebieskim.</w:t>
      </w:r>
    </w:p>
    <w:p w:rsidR="006C3405" w:rsidRPr="006C3405" w:rsidRDefault="006C3405" w:rsidP="006C3405">
      <w:pPr>
        <w:rPr>
          <w:rFonts w:ascii="Arial Rounded MT Bold" w:hAnsi="Arial Rounded MT Bold"/>
          <w:b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6C3405" w:rsidRDefault="006C3405" w:rsidP="006C3405">
      <w:pPr>
        <w:shd w:val="clear" w:color="auto" w:fill="FFFFFF"/>
        <w:spacing w:before="120" w:line="240" w:lineRule="auto"/>
        <w:rPr>
          <w:rFonts w:ascii="Bahnschrift Condensed" w:hAnsi="Bahnschrift Condensed"/>
          <w:b/>
          <w:color w:val="050505"/>
          <w:sz w:val="28"/>
          <w:szCs w:val="28"/>
          <w:u w:val="single"/>
        </w:rPr>
      </w:pPr>
    </w:p>
    <w:p w:rsidR="006C3405" w:rsidRPr="006C3405" w:rsidRDefault="006C3405" w:rsidP="006C3405">
      <w:pPr>
        <w:shd w:val="clear" w:color="auto" w:fill="FFFFFF"/>
        <w:spacing w:before="120" w:line="240" w:lineRule="auto"/>
        <w:rPr>
          <w:rFonts w:ascii="Bahnschrift Condensed" w:hAnsi="Bahnschrift Condensed"/>
          <w:b/>
          <w:sz w:val="28"/>
          <w:szCs w:val="28"/>
        </w:rPr>
      </w:pPr>
      <w:r w:rsidRPr="006C3405">
        <w:rPr>
          <w:rFonts w:ascii="Bahnschrift Condensed" w:hAnsi="Bahnschrift Condensed"/>
          <w:b/>
          <w:color w:val="050505"/>
          <w:sz w:val="28"/>
          <w:szCs w:val="28"/>
          <w:u w:val="single"/>
        </w:rPr>
        <w:lastRenderedPageBreak/>
        <w:t>Instrukcja Głosowania</w:t>
      </w:r>
      <w:r w:rsidRPr="006C3405">
        <w:rPr>
          <w:rFonts w:ascii="Bahnschrift Condensed" w:hAnsi="Bahnschrift Condensed"/>
          <w:b/>
          <w:color w:val="050505"/>
          <w:sz w:val="28"/>
          <w:szCs w:val="28"/>
        </w:rPr>
        <w:t xml:space="preserve"> - </w:t>
      </w:r>
      <w:r w:rsidRPr="006C3405">
        <w:rPr>
          <w:rFonts w:ascii="Bahnschrift Condensed" w:hAnsi="Bahnschrift Condensed"/>
          <w:b/>
          <w:sz w:val="28"/>
          <w:szCs w:val="28"/>
        </w:rPr>
        <w:t xml:space="preserve">Głosowanie przez </w:t>
      </w:r>
      <w:proofErr w:type="spellStart"/>
      <w:r w:rsidRPr="006C3405">
        <w:rPr>
          <w:rFonts w:ascii="Bahnschrift Condensed" w:hAnsi="Bahnschrift Condensed"/>
          <w:b/>
          <w:sz w:val="28"/>
          <w:szCs w:val="28"/>
        </w:rPr>
        <w:t>internet</w:t>
      </w:r>
      <w:proofErr w:type="spellEnd"/>
      <w:r w:rsidRPr="006C3405">
        <w:rPr>
          <w:rFonts w:ascii="Bahnschrift Condensed" w:hAnsi="Bahnschrift Condensed"/>
          <w:b/>
          <w:sz w:val="28"/>
          <w:szCs w:val="28"/>
        </w:rPr>
        <w:t xml:space="preserve"> krok po kroku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6C3405">
        <w:rPr>
          <w:rFonts w:ascii="Arial" w:hAnsi="Arial" w:cs="Arial"/>
          <w:sz w:val="28"/>
          <w:szCs w:val="28"/>
        </w:rPr>
        <w:t>Wejdź na stronę</w:t>
      </w:r>
      <w:r w:rsidRPr="006C3405">
        <w:rPr>
          <w:rFonts w:ascii="Arial" w:hAnsi="Arial" w:cs="Arial"/>
          <w:b/>
          <w:sz w:val="28"/>
          <w:szCs w:val="28"/>
        </w:rPr>
        <w:t xml:space="preserve"> bo.um.warszawa.pl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C3405">
        <w:rPr>
          <w:rFonts w:ascii="Arial" w:hAnsi="Arial" w:cs="Arial"/>
          <w:sz w:val="28"/>
          <w:szCs w:val="28"/>
        </w:rPr>
        <w:t xml:space="preserve">Kliknij przycisk </w:t>
      </w:r>
      <w:r w:rsidRPr="006C3405">
        <w:rPr>
          <w:rFonts w:ascii="Arial" w:hAnsi="Arial" w:cs="Arial"/>
          <w:b/>
          <w:sz w:val="28"/>
          <w:szCs w:val="28"/>
        </w:rPr>
        <w:t>ROZPOCZNIJ GŁOSOWANIE</w:t>
      </w:r>
      <w:r w:rsidRPr="006C3405">
        <w:rPr>
          <w:rFonts w:ascii="Arial" w:hAnsi="Arial" w:cs="Arial"/>
          <w:sz w:val="28"/>
          <w:szCs w:val="28"/>
        </w:rPr>
        <w:t>, a następnie wpisz adres email. Na podany adres wyślemy wiadomość z linkiem. Powinna dotrzeć do Ciebie w ciągu kilku minut.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C3405">
        <w:rPr>
          <w:rFonts w:ascii="Arial" w:hAnsi="Arial" w:cs="Arial"/>
          <w:sz w:val="28"/>
          <w:szCs w:val="28"/>
        </w:rPr>
        <w:t>Wejdź na swoją skrzynkę pocztową i kliknij w link, żeby rozpocząć głosowanie. Jeżeli wiadomość nie trafi do wiadomości odebranych, sprawdź inne foldery np. wiadomości-śmieci, powiadomienia, społeczności itp. Jeśli w żadnym z tych folderów nie ma od nas wiadomości, skontaktuj się z nami – możliwe, że Twoja skrzynka blokuje automatyczne wiadomości. Wyślij nam wiadomość (z adresu, z którego chcesz zagłosować) na adres bo@um.warszawa.pl, a my w odpowiedzi prześlemy Ci indywidualny link do głosowania.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C3405">
        <w:rPr>
          <w:rFonts w:ascii="Arial" w:hAnsi="Arial" w:cs="Arial"/>
          <w:sz w:val="28"/>
          <w:szCs w:val="28"/>
        </w:rPr>
        <w:t xml:space="preserve">Wybierz projekty, na które chcesz zagłosować (dzielnicowe i </w:t>
      </w:r>
      <w:proofErr w:type="spellStart"/>
      <w:r w:rsidRPr="006C3405">
        <w:rPr>
          <w:rFonts w:ascii="Arial" w:hAnsi="Arial" w:cs="Arial"/>
          <w:sz w:val="28"/>
          <w:szCs w:val="28"/>
        </w:rPr>
        <w:t>ogólnomiejskie</w:t>
      </w:r>
      <w:proofErr w:type="spellEnd"/>
      <w:r w:rsidRPr="006C3405">
        <w:rPr>
          <w:rFonts w:ascii="Arial" w:hAnsi="Arial" w:cs="Arial"/>
          <w:sz w:val="28"/>
          <w:szCs w:val="28"/>
        </w:rPr>
        <w:t>).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6C3405">
        <w:rPr>
          <w:rFonts w:ascii="Arial" w:hAnsi="Arial" w:cs="Arial"/>
          <w:color w:val="FF0000"/>
          <w:sz w:val="28"/>
          <w:szCs w:val="28"/>
        </w:rPr>
        <w:t xml:space="preserve">Możesz wybrać maksymalnie 15 projektów w jednej wybranej dzielnicy oraz do 10 projektów na poziomie </w:t>
      </w:r>
      <w:proofErr w:type="spellStart"/>
      <w:r w:rsidRPr="006C3405">
        <w:rPr>
          <w:rFonts w:ascii="Arial" w:hAnsi="Arial" w:cs="Arial"/>
          <w:color w:val="FF0000"/>
          <w:sz w:val="28"/>
          <w:szCs w:val="28"/>
        </w:rPr>
        <w:t>ogólnomiejskim</w:t>
      </w:r>
      <w:proofErr w:type="spellEnd"/>
      <w:r w:rsidRPr="006C3405">
        <w:rPr>
          <w:rFonts w:ascii="Arial" w:hAnsi="Arial" w:cs="Arial"/>
          <w:color w:val="FF0000"/>
          <w:sz w:val="28"/>
          <w:szCs w:val="28"/>
        </w:rPr>
        <w:t>.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C3405">
        <w:rPr>
          <w:rFonts w:ascii="Arial" w:hAnsi="Arial" w:cs="Arial"/>
          <w:sz w:val="28"/>
          <w:szCs w:val="28"/>
        </w:rPr>
        <w:t>Uzupełnij swoje dane. Potrzebujemy ich wyłącznie do sprawdzenia, czy głos został oddany prawidłowo. Po ogłoszeniu wyników głosowania usuniemy je. Nie będziemy wysyłać Ci niechcianych wiadomości i nikomu nie udostępnimy Twoich danych.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C3405">
        <w:rPr>
          <w:rFonts w:ascii="Arial" w:hAnsi="Arial" w:cs="Arial"/>
          <w:sz w:val="28"/>
          <w:szCs w:val="28"/>
        </w:rPr>
        <w:t>Upewnij się jeszcze, czy na pewno wybrałaś(-eś) wszystkie projekty, na które chciałaś(-eś) zagłosować i sprawdź, czy wpisałaś(-eś) prawidłowe dane.</w:t>
      </w:r>
    </w:p>
    <w:p w:rsidR="006C3405" w:rsidRPr="006C3405" w:rsidRDefault="006C3405" w:rsidP="006C340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C3405">
        <w:rPr>
          <w:rFonts w:ascii="Arial" w:hAnsi="Arial" w:cs="Arial"/>
          <w:sz w:val="28"/>
          <w:szCs w:val="28"/>
        </w:rPr>
        <w:t>Zagłosuj i poczuj dumę z tego, że zmieniasz Warszawę!</w:t>
      </w:r>
    </w:p>
    <w:p w:rsidR="006C3405" w:rsidRPr="006C3405" w:rsidRDefault="006C3405" w:rsidP="006C3405">
      <w:pPr>
        <w:rPr>
          <w:rFonts w:ascii="Arial" w:hAnsi="Arial" w:cs="Arial"/>
          <w:b/>
          <w:color w:val="FF0000"/>
          <w:sz w:val="28"/>
          <w:szCs w:val="28"/>
        </w:rPr>
      </w:pPr>
    </w:p>
    <w:p w:rsidR="006C3405" w:rsidRPr="006C3405" w:rsidRDefault="006C3405" w:rsidP="006C3405">
      <w:pPr>
        <w:rPr>
          <w:rFonts w:ascii="Arial" w:hAnsi="Arial" w:cs="Arial"/>
          <w:color w:val="FF0000"/>
          <w:sz w:val="28"/>
          <w:szCs w:val="28"/>
        </w:rPr>
      </w:pP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6C3405" w:rsidRPr="006C3405" w:rsidRDefault="006C3405" w:rsidP="006C3405">
      <w:pPr>
        <w:rPr>
          <w:rFonts w:ascii="Arial" w:hAnsi="Arial" w:cs="Arial"/>
          <w:sz w:val="28"/>
          <w:szCs w:val="28"/>
        </w:rPr>
      </w:pPr>
    </w:p>
    <w:p w:rsidR="006C3405" w:rsidRPr="006C3405" w:rsidRDefault="006C3405" w:rsidP="006C3405">
      <w:pPr>
        <w:rPr>
          <w:rFonts w:ascii="Arial" w:hAnsi="Arial" w:cs="Arial"/>
          <w:sz w:val="28"/>
          <w:szCs w:val="28"/>
        </w:rPr>
      </w:pPr>
    </w:p>
    <w:p w:rsidR="006C3405" w:rsidRPr="006C3405" w:rsidRDefault="006C3405" w:rsidP="006C3405">
      <w:pPr>
        <w:rPr>
          <w:sz w:val="28"/>
          <w:szCs w:val="28"/>
        </w:rPr>
      </w:pPr>
    </w:p>
    <w:p w:rsidR="006C3405" w:rsidRPr="006C3405" w:rsidRDefault="006C3405" w:rsidP="006C3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A17788" w:rsidRPr="006C3405" w:rsidRDefault="00A17788">
      <w:pPr>
        <w:rPr>
          <w:sz w:val="28"/>
          <w:szCs w:val="28"/>
        </w:rPr>
      </w:pPr>
    </w:p>
    <w:sectPr w:rsidR="00A17788" w:rsidRPr="006C3405" w:rsidSect="006C3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7797"/>
    <w:multiLevelType w:val="multilevel"/>
    <w:tmpl w:val="A852FCA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05"/>
    <w:rsid w:val="006C3405"/>
    <w:rsid w:val="00A1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C396A-D6CB-4877-9CC8-F0CF914A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34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.um.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cp:lastPrinted>2021-06-28T15:25:00Z</cp:lastPrinted>
  <dcterms:created xsi:type="dcterms:W3CDTF">2021-06-28T15:10:00Z</dcterms:created>
  <dcterms:modified xsi:type="dcterms:W3CDTF">2021-06-28T15:27:00Z</dcterms:modified>
</cp:coreProperties>
</file>